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264"/>
        <w:gridCol w:w="2098"/>
        <w:gridCol w:w="2014"/>
        <w:gridCol w:w="3214"/>
        <w:gridCol w:w="1449"/>
        <w:gridCol w:w="532"/>
      </w:tblGrid>
      <w:tr w:rsidR="00D8186C" w:rsidRPr="00825DEB" w:rsidTr="00D660AA">
        <w:trPr>
          <w:trHeight w:val="81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RANGE!A1:F104"/>
            <w:r w:rsidRPr="00825D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4584" w:type="pct"/>
            <w:gridSpan w:val="4"/>
            <w:tcBorders>
              <w:top w:val="nil"/>
              <w:left w:val="nil"/>
              <w:bottom w:val="single" w:sz="8" w:space="0" w:color="39639D"/>
              <w:right w:val="single" w:sz="4" w:space="0" w:color="39639D"/>
            </w:tcBorders>
            <w:shd w:val="clear" w:color="auto" w:fill="auto"/>
            <w:hideMark/>
          </w:tcPr>
          <w:p w:rsidR="00D8186C" w:rsidRPr="00825DEB" w:rsidRDefault="004B1455" w:rsidP="00D81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Диагностическая работа </w:t>
            </w:r>
            <w:r w:rsidR="00D660AA" w:rsidRPr="00D660A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 математической грамотности для 7‑го класса в Красноярском крае в 2020-2021 учебном году</w:t>
            </w:r>
          </w:p>
        </w:tc>
        <w:tc>
          <w:tcPr>
            <w:tcW w:w="278" w:type="pct"/>
            <w:tcBorders>
              <w:top w:val="nil"/>
              <w:left w:val="single" w:sz="8" w:space="0" w:color="39639D"/>
              <w:bottom w:val="single" w:sz="8" w:space="0" w:color="39639D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D8186C" w:rsidRPr="00825DEB" w:rsidTr="00D660AA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86C" w:rsidRPr="00825DEB" w:rsidRDefault="00D8186C" w:rsidP="00D81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86C" w:rsidRPr="00825DEB" w:rsidRDefault="00D8186C" w:rsidP="00D81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86C" w:rsidRPr="00825DEB" w:rsidRDefault="00D8186C" w:rsidP="00D81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single" w:sz="8" w:space="0" w:color="39639D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D8186C" w:rsidRPr="00825DEB" w:rsidTr="00D8186C">
        <w:trPr>
          <w:trHeight w:val="51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862" w:type="pct"/>
            <w:gridSpan w:val="5"/>
            <w:tcBorders>
              <w:top w:val="nil"/>
              <w:left w:val="nil"/>
              <w:bottom w:val="single" w:sz="4" w:space="0" w:color="2DA2BF"/>
              <w:right w:val="nil"/>
            </w:tcBorders>
            <w:shd w:val="clear" w:color="auto" w:fill="auto"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Краткий отчет о результатах Уярского района</w:t>
            </w:r>
          </w:p>
        </w:tc>
      </w:tr>
      <w:tr w:rsidR="00D8186C" w:rsidRPr="00825DEB" w:rsidTr="00D660AA">
        <w:trPr>
          <w:trHeight w:val="312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6C" w:rsidRPr="00825DEB" w:rsidRDefault="00D8186C" w:rsidP="00D8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bookmarkStart w:id="1" w:name="RANGE!D4"/>
            <w:bookmarkEnd w:id="1"/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D8186C" w:rsidRPr="00825DEB" w:rsidTr="00D8186C">
        <w:trPr>
          <w:trHeight w:val="73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8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6C" w:rsidRPr="00825DEB" w:rsidRDefault="00D8186C" w:rsidP="00D6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         В диагностической работе </w:t>
            </w:r>
            <w:r w:rsidR="004B1455"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</w:t>
            </w:r>
            <w:r w:rsidR="00D660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математической</w:t>
            </w:r>
            <w:r w:rsidR="004B1455"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грамотности для </w:t>
            </w:r>
            <w:r w:rsidR="00D660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</w:t>
            </w:r>
            <w:r w:rsidR="004B1455"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-х классов приняли участие 1</w:t>
            </w:r>
            <w:r w:rsidR="00D660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92</w:t>
            </w:r>
            <w:r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обучающихся Уярского района.</w:t>
            </w:r>
          </w:p>
        </w:tc>
      </w:tr>
      <w:tr w:rsidR="00D8186C" w:rsidRPr="00825DEB" w:rsidTr="00D8186C">
        <w:trPr>
          <w:trHeight w:val="7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6C" w:rsidRPr="00825DEB" w:rsidRDefault="00D8186C" w:rsidP="00D8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8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86C" w:rsidRPr="00825DEB" w:rsidRDefault="00D8186C" w:rsidP="00D81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5DE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         Основные результаты по муниципальному образованию приведены в сопоставлении с данными по региону, полученными на представительной выборке.</w:t>
            </w:r>
          </w:p>
        </w:tc>
      </w:tr>
    </w:tbl>
    <w:p w:rsidR="004B1455" w:rsidRDefault="00D660AA" w:rsidP="004B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33950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AA" w:rsidRPr="00825DEB" w:rsidRDefault="00D660AA" w:rsidP="004B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3475" cy="2219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AA" w:rsidRDefault="00D660AA" w:rsidP="00833E8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>Уровни математической грамотности, продемонстрированные при выполнении КДР</w:t>
      </w:r>
      <w:proofErr w:type="gramStart"/>
      <w:r w:rsidRPr="00D660AA">
        <w:rPr>
          <w:rFonts w:ascii="Times New Roman" w:hAnsi="Times New Roman" w:cs="Times New Roman"/>
          <w:sz w:val="28"/>
        </w:rPr>
        <w:t>7</w:t>
      </w:r>
      <w:proofErr w:type="gramEnd"/>
      <w:r w:rsidRPr="00D660AA">
        <w:rPr>
          <w:rFonts w:ascii="Times New Roman" w:hAnsi="Times New Roman" w:cs="Times New Roman"/>
          <w:sz w:val="28"/>
        </w:rPr>
        <w:t xml:space="preserve">, характеризуют способность ученика использовать математические понятия, процедуры, факты и инструменты, чтобы описывать, объяснять и предсказывать явления, высказывать хорошо обоснованные суждения и принимать решения в </w:t>
      </w:r>
      <w:proofErr w:type="spellStart"/>
      <w:r w:rsidRPr="00D660AA">
        <w:rPr>
          <w:rFonts w:ascii="Times New Roman" w:hAnsi="Times New Roman" w:cs="Times New Roman"/>
          <w:sz w:val="28"/>
        </w:rPr>
        <w:t>разноообразных</w:t>
      </w:r>
      <w:proofErr w:type="spellEnd"/>
      <w:r w:rsidRPr="00D660AA">
        <w:rPr>
          <w:rFonts w:ascii="Times New Roman" w:hAnsi="Times New Roman" w:cs="Times New Roman"/>
          <w:sz w:val="28"/>
        </w:rPr>
        <w:t xml:space="preserve"> жизненных ситуациях.</w:t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 xml:space="preserve">Базовый уровень (пороговый) означает, что ученик начинает демонстрировать математическую грамотность – применять математические знания и умения в простейших </w:t>
      </w:r>
      <w:proofErr w:type="spellStart"/>
      <w:r w:rsidRPr="00D660AA">
        <w:rPr>
          <w:rFonts w:ascii="Times New Roman" w:hAnsi="Times New Roman" w:cs="Times New Roman"/>
          <w:sz w:val="28"/>
        </w:rPr>
        <w:t>неучебных</w:t>
      </w:r>
      <w:proofErr w:type="spellEnd"/>
      <w:r w:rsidRPr="00D660AA">
        <w:rPr>
          <w:rFonts w:ascii="Times New Roman" w:hAnsi="Times New Roman" w:cs="Times New Roman"/>
          <w:sz w:val="28"/>
        </w:rPr>
        <w:t xml:space="preserve"> ситуациях.</w:t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 xml:space="preserve">Повышенный уровень означает, что ученик </w:t>
      </w:r>
      <w:proofErr w:type="gramStart"/>
      <w:r w:rsidRPr="00D660AA">
        <w:rPr>
          <w:rFonts w:ascii="Times New Roman" w:hAnsi="Times New Roman" w:cs="Times New Roman"/>
          <w:sz w:val="28"/>
        </w:rPr>
        <w:t>обладает математической грамотностью проявляет</w:t>
      </w:r>
      <w:proofErr w:type="gramEnd"/>
      <w:r w:rsidRPr="00D660AA">
        <w:rPr>
          <w:rFonts w:ascii="Times New Roman" w:hAnsi="Times New Roman" w:cs="Times New Roman"/>
          <w:sz w:val="28"/>
        </w:rPr>
        <w:t xml:space="preserve"> способность использовать имеющиеся </w:t>
      </w:r>
      <w:r w:rsidRPr="00D660AA">
        <w:rPr>
          <w:rFonts w:ascii="Times New Roman" w:hAnsi="Times New Roman" w:cs="Times New Roman"/>
          <w:sz w:val="28"/>
        </w:rPr>
        <w:lastRenderedPageBreak/>
        <w:t>математические знания и умения для получения новой информации и принятия решений.</w:t>
      </w:r>
    </w:p>
    <w:p w:rsid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>Уровень ниже базового означает, что ученик не продемонстрировал математическую грамотность.</w:t>
      </w:r>
    </w:p>
    <w:p w:rsidR="00D660AA" w:rsidRDefault="00D660AA" w:rsidP="00D660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60094" cy="2724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94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>Как показыва</w:t>
      </w:r>
      <w:r>
        <w:rPr>
          <w:rFonts w:ascii="Times New Roman" w:hAnsi="Times New Roman" w:cs="Times New Roman"/>
          <w:sz w:val="28"/>
        </w:rPr>
        <w:t>ю</w:t>
      </w:r>
      <w:r w:rsidRPr="00D660AA">
        <w:rPr>
          <w:rFonts w:ascii="Times New Roman" w:hAnsi="Times New Roman" w:cs="Times New Roman"/>
          <w:sz w:val="28"/>
        </w:rPr>
        <w:t>т график</w:t>
      </w:r>
      <w:r>
        <w:rPr>
          <w:rFonts w:ascii="Times New Roman" w:hAnsi="Times New Roman" w:cs="Times New Roman"/>
          <w:sz w:val="28"/>
        </w:rPr>
        <w:t>и и данные в таблицах</w:t>
      </w:r>
      <w:r w:rsidRPr="00D660AA">
        <w:rPr>
          <w:rFonts w:ascii="Times New Roman" w:hAnsi="Times New Roman" w:cs="Times New Roman"/>
          <w:sz w:val="28"/>
        </w:rPr>
        <w:t xml:space="preserve">, труднее всего семиклассникам формулировать реальные ситуации математически. Разброс индивидуальных результатов в этой области также минимальный, то говорит о том, что эта трудность - общая практически для всех групп учеников и школ. По трем оставшимся </w:t>
      </w:r>
      <w:proofErr w:type="spellStart"/>
      <w:r w:rsidRPr="00D660AA">
        <w:rPr>
          <w:rFonts w:ascii="Times New Roman" w:hAnsi="Times New Roman" w:cs="Times New Roman"/>
          <w:sz w:val="28"/>
        </w:rPr>
        <w:t>компетентностным</w:t>
      </w:r>
      <w:proofErr w:type="spellEnd"/>
      <w:r w:rsidRPr="00D660AA">
        <w:rPr>
          <w:rFonts w:ascii="Times New Roman" w:hAnsi="Times New Roman" w:cs="Times New Roman"/>
          <w:sz w:val="28"/>
        </w:rPr>
        <w:t xml:space="preserve"> областям средние значения сопоставимы, разброс результатов больше. Чуть лучше ученикам удается применять математические понятия, факты и процедуры. </w:t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 xml:space="preserve">Анализируя приведенные данные, необходимо ответить на вопросы: </w:t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>1) объективно ли они отражают положение дел (соблюдены ли основные требования к проведению процедуры и проверке работ учеников);</w:t>
      </w:r>
    </w:p>
    <w:p w:rsidR="00D660AA" w:rsidRP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 xml:space="preserve">2) если полученные результаты достоверны, </w:t>
      </w:r>
      <w:proofErr w:type="gramStart"/>
      <w:r w:rsidRPr="00D660AA">
        <w:rPr>
          <w:rFonts w:ascii="Times New Roman" w:hAnsi="Times New Roman" w:cs="Times New Roman"/>
          <w:sz w:val="28"/>
        </w:rPr>
        <w:t>то</w:t>
      </w:r>
      <w:proofErr w:type="gramEnd"/>
      <w:r w:rsidRPr="00D660AA">
        <w:rPr>
          <w:rFonts w:ascii="Times New Roman" w:hAnsi="Times New Roman" w:cs="Times New Roman"/>
          <w:sz w:val="28"/>
        </w:rPr>
        <w:t xml:space="preserve"> как обобщить и распространить опыт лучших учителей. Для этого необходимо проанализировать результаты с учетом индекса образовательных условий;</w:t>
      </w:r>
    </w:p>
    <w:p w:rsidR="00D660AA" w:rsidRDefault="00D660AA" w:rsidP="00D660A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0AA">
        <w:rPr>
          <w:rFonts w:ascii="Times New Roman" w:hAnsi="Times New Roman" w:cs="Times New Roman"/>
          <w:sz w:val="28"/>
        </w:rPr>
        <w:t xml:space="preserve">3) что можно сделать для улучшения результатов, прежде всего по первой </w:t>
      </w:r>
      <w:proofErr w:type="spellStart"/>
      <w:r w:rsidRPr="00D660AA">
        <w:rPr>
          <w:rFonts w:ascii="Times New Roman" w:hAnsi="Times New Roman" w:cs="Times New Roman"/>
          <w:sz w:val="28"/>
        </w:rPr>
        <w:t>компетентностной</w:t>
      </w:r>
      <w:proofErr w:type="spellEnd"/>
      <w:r w:rsidRPr="00D660AA">
        <w:rPr>
          <w:rFonts w:ascii="Times New Roman" w:hAnsi="Times New Roman" w:cs="Times New Roman"/>
          <w:sz w:val="28"/>
        </w:rPr>
        <w:t xml:space="preserve"> области?</w:t>
      </w:r>
    </w:p>
    <w:p w:rsidR="00833E84" w:rsidRPr="00825DEB" w:rsidRDefault="00833E84" w:rsidP="00833E8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5DEB">
        <w:rPr>
          <w:rFonts w:ascii="Times New Roman" w:hAnsi="Times New Roman" w:cs="Times New Roman"/>
          <w:sz w:val="28"/>
        </w:rPr>
        <w:t>В 2021 году в связи со сложной эпидемиологической ситуацией проверка КДР</w:t>
      </w:r>
      <w:proofErr w:type="gramStart"/>
      <w:r w:rsidR="00193A64">
        <w:rPr>
          <w:rFonts w:ascii="Times New Roman" w:hAnsi="Times New Roman" w:cs="Times New Roman"/>
          <w:sz w:val="28"/>
        </w:rPr>
        <w:t>7</w:t>
      </w:r>
      <w:proofErr w:type="gramEnd"/>
      <w:r w:rsidRPr="00825DEB">
        <w:rPr>
          <w:rFonts w:ascii="Times New Roman" w:hAnsi="Times New Roman" w:cs="Times New Roman"/>
          <w:sz w:val="28"/>
        </w:rPr>
        <w:t xml:space="preserve"> проводилась школьными экспертными комиссиями. </w:t>
      </w:r>
    </w:p>
    <w:p w:rsidR="00833E84" w:rsidRPr="00825DEB" w:rsidRDefault="00833E84" w:rsidP="00833E8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5DEB">
        <w:rPr>
          <w:rFonts w:ascii="Times New Roman" w:hAnsi="Times New Roman" w:cs="Times New Roman"/>
          <w:sz w:val="28"/>
        </w:rPr>
        <w:lastRenderedPageBreak/>
        <w:t>Администрации образовательных организаций, в которых выявлены работы пониженного уровня</w:t>
      </w:r>
      <w:r w:rsidR="006C6279" w:rsidRPr="00825DEB">
        <w:rPr>
          <w:rFonts w:ascii="Times New Roman" w:hAnsi="Times New Roman" w:cs="Times New Roman"/>
          <w:sz w:val="28"/>
        </w:rPr>
        <w:t xml:space="preserve"> (ниже базы), необходимо проанализировать причины и составить развернутый план систематической методической работы в данном направлении. </w:t>
      </w:r>
    </w:p>
    <w:tbl>
      <w:tblPr>
        <w:tblStyle w:val="a3"/>
        <w:tblW w:w="5000" w:type="pct"/>
        <w:tblLook w:val="04A0"/>
      </w:tblPr>
      <w:tblGrid>
        <w:gridCol w:w="5540"/>
        <w:gridCol w:w="4031"/>
      </w:tblGrid>
      <w:tr w:rsidR="006C6279" w:rsidRPr="00825DEB" w:rsidTr="00825DEB">
        <w:tc>
          <w:tcPr>
            <w:tcW w:w="2894" w:type="pct"/>
          </w:tcPr>
          <w:p w:rsidR="006C6279" w:rsidRPr="00193A64" w:rsidRDefault="006C6279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93A64">
              <w:rPr>
                <w:rFonts w:ascii="Times New Roman" w:hAnsi="Times New Roman" w:cs="Times New Roman"/>
                <w:sz w:val="28"/>
                <w:highlight w:val="yellow"/>
              </w:rPr>
              <w:t>ОО</w:t>
            </w:r>
          </w:p>
        </w:tc>
        <w:tc>
          <w:tcPr>
            <w:tcW w:w="2106" w:type="pct"/>
          </w:tcPr>
          <w:p w:rsidR="006C6279" w:rsidRPr="00825DEB" w:rsidRDefault="006C6279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Ниже базового уровня</w:t>
            </w:r>
          </w:p>
        </w:tc>
      </w:tr>
      <w:tr w:rsidR="000024BA" w:rsidRPr="00825DEB" w:rsidTr="00825DEB">
        <w:tc>
          <w:tcPr>
            <w:tcW w:w="2894" w:type="pct"/>
          </w:tcPr>
          <w:p w:rsidR="000024BA" w:rsidRPr="00825DEB" w:rsidRDefault="000024BA" w:rsidP="000024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Авдинская</w:t>
            </w:r>
            <w:proofErr w:type="spellEnd"/>
            <w:r w:rsidRPr="00825DEB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106" w:type="pct"/>
          </w:tcPr>
          <w:p w:rsidR="000024BA" w:rsidRPr="00825DEB" w:rsidRDefault="000024BA" w:rsidP="000024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3,3</w:t>
            </w:r>
            <w:r w:rsidRPr="00825DE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0024BA" w:rsidRPr="00825DEB" w:rsidTr="00825DEB">
        <w:tc>
          <w:tcPr>
            <w:tcW w:w="2894" w:type="pct"/>
          </w:tcPr>
          <w:p w:rsidR="000024BA" w:rsidRPr="00825DEB" w:rsidRDefault="000024BA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 w:rsidRPr="00825DEB">
              <w:rPr>
                <w:rFonts w:ascii="Times New Roman" w:hAnsi="Times New Roman" w:cs="Times New Roman"/>
                <w:sz w:val="28"/>
              </w:rPr>
              <w:t>Балайская</w:t>
            </w:r>
            <w:proofErr w:type="spellEnd"/>
            <w:r w:rsidRPr="00825DEB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106" w:type="pct"/>
          </w:tcPr>
          <w:p w:rsidR="000024BA" w:rsidRPr="00825DEB" w:rsidRDefault="000024BA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57,14</w:t>
            </w:r>
            <w:r w:rsidRPr="00825DE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0024BA" w:rsidRPr="00825DEB" w:rsidTr="00825DEB">
        <w:tc>
          <w:tcPr>
            <w:tcW w:w="2894" w:type="pct"/>
          </w:tcPr>
          <w:p w:rsidR="000024BA" w:rsidRPr="00825DEB" w:rsidRDefault="000024BA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МБОУ «Громадская СОШ»</w:t>
            </w:r>
          </w:p>
        </w:tc>
        <w:tc>
          <w:tcPr>
            <w:tcW w:w="2106" w:type="pct"/>
          </w:tcPr>
          <w:p w:rsidR="000024BA" w:rsidRPr="00825DEB" w:rsidRDefault="000024BA" w:rsidP="00FF0BC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3,3</w:t>
            </w:r>
            <w:r w:rsidRPr="00825DE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0024BA" w:rsidRPr="00825DEB" w:rsidTr="00825DEB">
        <w:tc>
          <w:tcPr>
            <w:tcW w:w="2894" w:type="pct"/>
          </w:tcPr>
          <w:p w:rsidR="000024BA" w:rsidRPr="00825DEB" w:rsidRDefault="000024BA" w:rsidP="000024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Сухонойская</w:t>
            </w:r>
            <w:proofErr w:type="spellEnd"/>
            <w:r w:rsidRPr="00825DEB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106" w:type="pct"/>
          </w:tcPr>
          <w:p w:rsidR="000024BA" w:rsidRPr="00825DEB" w:rsidRDefault="000024BA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42,8</w:t>
            </w:r>
            <w:r w:rsidRPr="00825DE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0024BA" w:rsidRPr="00825DEB" w:rsidTr="00825DEB">
        <w:tc>
          <w:tcPr>
            <w:tcW w:w="2894" w:type="pct"/>
          </w:tcPr>
          <w:p w:rsidR="000024BA" w:rsidRPr="00825DEB" w:rsidRDefault="000024BA" w:rsidP="006C627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5DEB">
              <w:rPr>
                <w:rFonts w:ascii="Times New Roman" w:hAnsi="Times New Roman" w:cs="Times New Roman"/>
                <w:sz w:val="28"/>
              </w:rPr>
              <w:t>МБОУ «Уярская СОШ №4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825DE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7А</w:t>
            </w:r>
            <w:r w:rsidRPr="00825DE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6" w:type="pct"/>
          </w:tcPr>
          <w:p w:rsidR="000024BA" w:rsidRPr="00825DEB" w:rsidRDefault="000024BA" w:rsidP="00672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45,5</w:t>
            </w:r>
            <w:r w:rsidRPr="00825DE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</w:tbl>
    <w:p w:rsidR="000024BA" w:rsidRDefault="000024BA" w:rsidP="004B145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25DEB">
        <w:rPr>
          <w:rFonts w:ascii="Times New Roman" w:hAnsi="Times New Roman" w:cs="Times New Roman"/>
          <w:sz w:val="28"/>
        </w:rPr>
        <w:t>МБОУ «Громадская СОШ»</w:t>
      </w:r>
      <w:r>
        <w:rPr>
          <w:rFonts w:ascii="Times New Roman" w:hAnsi="Times New Roman" w:cs="Times New Roman"/>
          <w:sz w:val="28"/>
        </w:rPr>
        <w:t xml:space="preserve">, </w:t>
      </w:r>
      <w:r w:rsidRPr="00825DEB"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Рощинская</w:t>
      </w:r>
      <w:proofErr w:type="spellEnd"/>
      <w:r w:rsidRPr="00825DEB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, </w:t>
      </w:r>
      <w:r w:rsidRPr="00825DEB">
        <w:rPr>
          <w:rFonts w:ascii="Times New Roman" w:hAnsi="Times New Roman" w:cs="Times New Roman"/>
          <w:sz w:val="28"/>
        </w:rPr>
        <w:t>МБОУ «</w:t>
      </w:r>
      <w:r>
        <w:rPr>
          <w:rFonts w:ascii="Times New Roman" w:hAnsi="Times New Roman" w:cs="Times New Roman"/>
          <w:sz w:val="28"/>
        </w:rPr>
        <w:t>Сушиновская</w:t>
      </w:r>
      <w:r w:rsidRPr="00825DEB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, </w:t>
      </w:r>
      <w:r w:rsidRPr="00825DEB">
        <w:rPr>
          <w:rFonts w:ascii="Times New Roman" w:hAnsi="Times New Roman" w:cs="Times New Roman"/>
          <w:sz w:val="28"/>
        </w:rPr>
        <w:t>МБОУ «Уярская СОШ №</w:t>
      </w:r>
      <w:r>
        <w:rPr>
          <w:rFonts w:ascii="Times New Roman" w:hAnsi="Times New Roman" w:cs="Times New Roman"/>
          <w:sz w:val="28"/>
        </w:rPr>
        <w:t>2</w:t>
      </w:r>
      <w:r w:rsidRPr="00825DE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825DEB">
        <w:rPr>
          <w:rFonts w:ascii="Times New Roman" w:hAnsi="Times New Roman" w:cs="Times New Roman"/>
          <w:sz w:val="28"/>
        </w:rPr>
        <w:t>МБОУ «Уярская СОШ №</w:t>
      </w:r>
      <w:r>
        <w:rPr>
          <w:rFonts w:ascii="Times New Roman" w:hAnsi="Times New Roman" w:cs="Times New Roman"/>
          <w:sz w:val="28"/>
        </w:rPr>
        <w:t>3</w:t>
      </w:r>
      <w:r w:rsidRPr="00825DE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7Б – внимательно отнестись к объективности результатам, процедурам проведения и проверки диагностических работ.</w:t>
      </w:r>
    </w:p>
    <w:p w:rsidR="000024BA" w:rsidRPr="000024BA" w:rsidRDefault="000024BA" w:rsidP="004B145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24BA">
        <w:rPr>
          <w:rFonts w:ascii="Times New Roman" w:hAnsi="Times New Roman" w:cs="Times New Roman"/>
          <w:b/>
          <w:sz w:val="28"/>
        </w:rPr>
        <w:t>Адресные рекомендации.</w:t>
      </w:r>
    </w:p>
    <w:p w:rsidR="00D8186C" w:rsidRPr="00825DEB" w:rsidRDefault="00833E84" w:rsidP="004B14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25DEB">
        <w:rPr>
          <w:rFonts w:ascii="Times New Roman" w:hAnsi="Times New Roman" w:cs="Times New Roman"/>
          <w:sz w:val="28"/>
        </w:rPr>
        <w:t>Руководител</w:t>
      </w:r>
      <w:r w:rsidR="000024BA">
        <w:rPr>
          <w:rFonts w:ascii="Times New Roman" w:hAnsi="Times New Roman" w:cs="Times New Roman"/>
          <w:sz w:val="28"/>
        </w:rPr>
        <w:t>ю</w:t>
      </w:r>
      <w:r w:rsidRPr="00825DEB">
        <w:rPr>
          <w:rFonts w:ascii="Times New Roman" w:hAnsi="Times New Roman" w:cs="Times New Roman"/>
          <w:sz w:val="28"/>
        </w:rPr>
        <w:t xml:space="preserve"> методическ</w:t>
      </w:r>
      <w:r w:rsidR="000024BA">
        <w:rPr>
          <w:rFonts w:ascii="Times New Roman" w:hAnsi="Times New Roman" w:cs="Times New Roman"/>
          <w:sz w:val="28"/>
        </w:rPr>
        <w:t>ого</w:t>
      </w:r>
      <w:r w:rsidRPr="00825DEB">
        <w:rPr>
          <w:rFonts w:ascii="Times New Roman" w:hAnsi="Times New Roman" w:cs="Times New Roman"/>
          <w:sz w:val="28"/>
        </w:rPr>
        <w:t xml:space="preserve"> объединени</w:t>
      </w:r>
      <w:r w:rsidR="000024BA">
        <w:rPr>
          <w:rFonts w:ascii="Times New Roman" w:hAnsi="Times New Roman" w:cs="Times New Roman"/>
          <w:sz w:val="28"/>
        </w:rPr>
        <w:t>я</w:t>
      </w:r>
      <w:r w:rsidRPr="00825DEB">
        <w:rPr>
          <w:rFonts w:ascii="Times New Roman" w:hAnsi="Times New Roman" w:cs="Times New Roman"/>
          <w:sz w:val="28"/>
        </w:rPr>
        <w:t xml:space="preserve"> учителей </w:t>
      </w:r>
      <w:r w:rsidR="000024BA">
        <w:rPr>
          <w:rFonts w:ascii="Times New Roman" w:hAnsi="Times New Roman" w:cs="Times New Roman"/>
          <w:sz w:val="28"/>
        </w:rPr>
        <w:t>математики</w:t>
      </w:r>
      <w:r w:rsidR="006C6279" w:rsidRPr="00825DEB">
        <w:rPr>
          <w:rFonts w:ascii="Times New Roman" w:hAnsi="Times New Roman" w:cs="Times New Roman"/>
          <w:sz w:val="28"/>
        </w:rPr>
        <w:t xml:space="preserve"> необходимо </w:t>
      </w:r>
      <w:r w:rsidRPr="00825DEB">
        <w:rPr>
          <w:rFonts w:ascii="Times New Roman" w:hAnsi="Times New Roman" w:cs="Times New Roman"/>
          <w:sz w:val="28"/>
        </w:rPr>
        <w:t>обсудить результаты выполнения краевой диагностической работы по</w:t>
      </w:r>
      <w:r w:rsidR="006C6279" w:rsidRPr="00825DEB">
        <w:rPr>
          <w:rFonts w:ascii="Times New Roman" w:hAnsi="Times New Roman" w:cs="Times New Roman"/>
          <w:sz w:val="28"/>
        </w:rPr>
        <w:t xml:space="preserve"> </w:t>
      </w:r>
      <w:r w:rsidR="000024BA">
        <w:rPr>
          <w:rFonts w:ascii="Times New Roman" w:hAnsi="Times New Roman" w:cs="Times New Roman"/>
          <w:sz w:val="28"/>
        </w:rPr>
        <w:t>математической</w:t>
      </w:r>
      <w:r w:rsidR="006C6279" w:rsidRPr="00825DEB">
        <w:rPr>
          <w:rFonts w:ascii="Times New Roman" w:hAnsi="Times New Roman" w:cs="Times New Roman"/>
          <w:sz w:val="28"/>
        </w:rPr>
        <w:t xml:space="preserve"> грамотности</w:t>
      </w:r>
      <w:r w:rsidRPr="00825DEB">
        <w:rPr>
          <w:rFonts w:ascii="Times New Roman" w:hAnsi="Times New Roman" w:cs="Times New Roman"/>
          <w:sz w:val="28"/>
        </w:rPr>
        <w:t xml:space="preserve">, наметить план методической работы по корректировке методов и приемов формирования </w:t>
      </w:r>
      <w:r w:rsidR="006C6279" w:rsidRPr="00825DEB">
        <w:rPr>
          <w:rFonts w:ascii="Times New Roman" w:hAnsi="Times New Roman" w:cs="Times New Roman"/>
          <w:sz w:val="28"/>
        </w:rPr>
        <w:t>умений</w:t>
      </w:r>
      <w:r w:rsidRPr="00825DEB">
        <w:rPr>
          <w:rFonts w:ascii="Times New Roman" w:hAnsi="Times New Roman" w:cs="Times New Roman"/>
          <w:sz w:val="28"/>
        </w:rPr>
        <w:t xml:space="preserve">. Формировать методическую копилку с методами и приемами, дающими стабильный положительный результат. Подготовить методические семинары с участием успешных </w:t>
      </w:r>
      <w:r w:rsidR="000024BA">
        <w:rPr>
          <w:rFonts w:ascii="Times New Roman" w:hAnsi="Times New Roman" w:cs="Times New Roman"/>
          <w:sz w:val="28"/>
        </w:rPr>
        <w:t>практик</w:t>
      </w:r>
      <w:r w:rsidRPr="00825DEB">
        <w:rPr>
          <w:rFonts w:ascii="Times New Roman" w:hAnsi="Times New Roman" w:cs="Times New Roman"/>
          <w:sz w:val="28"/>
        </w:rPr>
        <w:t xml:space="preserve"> и приглашенных специалистов, совместное проектирование стратегии работы.</w:t>
      </w:r>
    </w:p>
    <w:sectPr w:rsidR="00D8186C" w:rsidRPr="00825DEB" w:rsidSect="0019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86C"/>
    <w:rsid w:val="000024BA"/>
    <w:rsid w:val="001914F3"/>
    <w:rsid w:val="00193A64"/>
    <w:rsid w:val="004B1455"/>
    <w:rsid w:val="00672CD2"/>
    <w:rsid w:val="006C6279"/>
    <w:rsid w:val="007F457D"/>
    <w:rsid w:val="00825DEB"/>
    <w:rsid w:val="00833E84"/>
    <w:rsid w:val="009C7CA9"/>
    <w:rsid w:val="00A17464"/>
    <w:rsid w:val="00C6183F"/>
    <w:rsid w:val="00D552EC"/>
    <w:rsid w:val="00D660AA"/>
    <w:rsid w:val="00D8186C"/>
    <w:rsid w:val="00DE3A63"/>
    <w:rsid w:val="00EC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Vasilieva</cp:lastModifiedBy>
  <cp:revision>3</cp:revision>
  <cp:lastPrinted>2021-03-14T06:57:00Z</cp:lastPrinted>
  <dcterms:created xsi:type="dcterms:W3CDTF">2021-07-26T07:53:00Z</dcterms:created>
  <dcterms:modified xsi:type="dcterms:W3CDTF">2021-07-26T08:21:00Z</dcterms:modified>
</cp:coreProperties>
</file>